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3FDA0" w14:textId="7B1B93A3" w:rsidR="00BC252A" w:rsidRDefault="00BC252A">
      <w:pPr>
        <w:rPr>
          <w:noProof/>
        </w:rPr>
      </w:pPr>
    </w:p>
    <w:p w14:paraId="605B3A4D" w14:textId="667920C9" w:rsidR="00B72C16" w:rsidRDefault="00B72C16" w:rsidP="00B72C16"/>
    <w:p w14:paraId="645F7740" w14:textId="04636F3B" w:rsidR="00387CBD" w:rsidRDefault="00EC15E5" w:rsidP="00EC15E5">
      <w:pPr>
        <w:jc w:val="center"/>
      </w:pPr>
      <w:r w:rsidRPr="00EC15E5">
        <w:rPr>
          <w:highlight w:val="yellow"/>
        </w:rPr>
        <w:t>** Place Your Agency Letterhead Here **</w:t>
      </w:r>
    </w:p>
    <w:p w14:paraId="3D6EBC46" w14:textId="0A769F85" w:rsidR="00BC252A" w:rsidRDefault="00BC252A"/>
    <w:p w14:paraId="19B9ABE0" w14:textId="1C56DEE7" w:rsidR="00BC252A" w:rsidRDefault="00BC252A"/>
    <w:p w14:paraId="708D0237" w14:textId="6B233F70" w:rsidR="00BC252A" w:rsidRDefault="00BC252A"/>
    <w:p w14:paraId="0F2A6085" w14:textId="77777777" w:rsidR="00BC252A" w:rsidRDefault="00BC252A"/>
    <w:p w14:paraId="35A3BB64" w14:textId="77777777" w:rsidR="00EC15E5" w:rsidRPr="00EC15E5" w:rsidRDefault="00EC15E5" w:rsidP="00EC15E5">
      <w:pPr>
        <w:autoSpaceDE w:val="0"/>
        <w:autoSpaceDN w:val="0"/>
        <w:adjustRightInd w:val="0"/>
        <w:snapToGrid w:val="0"/>
        <w:spacing w:before="293"/>
        <w:ind w:left="1"/>
        <w:rPr>
          <w:color w:val="000000"/>
          <w:szCs w:val="22"/>
        </w:rPr>
      </w:pPr>
      <w:r w:rsidRPr="00EC15E5">
        <w:rPr>
          <w:color w:val="000000"/>
          <w:szCs w:val="22"/>
        </w:rPr>
        <w:t>M</w:t>
      </w:r>
      <w:r w:rsidRPr="00EC15E5">
        <w:rPr>
          <w:color w:val="000000"/>
          <w:spacing w:val="-1"/>
          <w:szCs w:val="22"/>
        </w:rPr>
        <w:t>r</w:t>
      </w:r>
      <w:r w:rsidRPr="00EC15E5">
        <w:rPr>
          <w:color w:val="000000"/>
          <w:szCs w:val="22"/>
        </w:rPr>
        <w:t>. Mit</w:t>
      </w:r>
      <w:r w:rsidRPr="00EC15E5">
        <w:rPr>
          <w:color w:val="000000"/>
          <w:spacing w:val="-1"/>
          <w:szCs w:val="22"/>
        </w:rPr>
        <w:t>c</w:t>
      </w:r>
      <w:r w:rsidRPr="00EC15E5">
        <w:rPr>
          <w:color w:val="000000"/>
          <w:szCs w:val="22"/>
        </w:rPr>
        <w:t xml:space="preserve">h </w:t>
      </w:r>
      <w:r w:rsidRPr="00EC15E5">
        <w:rPr>
          <w:color w:val="000000"/>
          <w:spacing w:val="-1"/>
          <w:szCs w:val="22"/>
        </w:rPr>
        <w:t>We</w:t>
      </w:r>
      <w:r w:rsidRPr="00EC15E5">
        <w:rPr>
          <w:color w:val="000000"/>
          <w:szCs w:val="22"/>
        </w:rPr>
        <w:t>iss</w:t>
      </w:r>
    </w:p>
    <w:p w14:paraId="6558ADF0" w14:textId="77777777" w:rsidR="00EC15E5" w:rsidRPr="00EC15E5" w:rsidRDefault="00EC15E5" w:rsidP="00EC15E5">
      <w:pPr>
        <w:autoSpaceDE w:val="0"/>
        <w:autoSpaceDN w:val="0"/>
        <w:adjustRightInd w:val="0"/>
        <w:snapToGrid w:val="0"/>
        <w:ind w:left="1"/>
        <w:rPr>
          <w:color w:val="000000"/>
          <w:szCs w:val="22"/>
        </w:rPr>
      </w:pPr>
      <w:r w:rsidRPr="00EC15E5">
        <w:rPr>
          <w:color w:val="000000"/>
          <w:szCs w:val="22"/>
        </w:rPr>
        <w:t>Executive Director</w:t>
      </w:r>
    </w:p>
    <w:p w14:paraId="1615BC63" w14:textId="77777777" w:rsidR="00EC15E5" w:rsidRPr="00EC15E5" w:rsidRDefault="00EC15E5" w:rsidP="00EC15E5">
      <w:pPr>
        <w:autoSpaceDE w:val="0"/>
        <w:autoSpaceDN w:val="0"/>
        <w:adjustRightInd w:val="0"/>
        <w:snapToGrid w:val="0"/>
        <w:ind w:left="1"/>
        <w:rPr>
          <w:color w:val="000000"/>
          <w:szCs w:val="22"/>
        </w:rPr>
      </w:pPr>
      <w:r w:rsidRPr="00EC15E5">
        <w:rPr>
          <w:color w:val="000000"/>
          <w:szCs w:val="22"/>
        </w:rPr>
        <w:t>California Transportation Commission</w:t>
      </w:r>
    </w:p>
    <w:p w14:paraId="5AE8E087" w14:textId="77777777" w:rsidR="00EC15E5" w:rsidRPr="00EC15E5" w:rsidRDefault="00EC15E5" w:rsidP="00EC15E5">
      <w:pPr>
        <w:autoSpaceDE w:val="0"/>
        <w:autoSpaceDN w:val="0"/>
        <w:adjustRightInd w:val="0"/>
        <w:snapToGrid w:val="0"/>
        <w:ind w:left="1"/>
        <w:rPr>
          <w:color w:val="000000"/>
          <w:szCs w:val="22"/>
        </w:rPr>
      </w:pPr>
      <w:r w:rsidRPr="00EC15E5">
        <w:rPr>
          <w:color w:val="000000"/>
          <w:szCs w:val="22"/>
        </w:rPr>
        <w:t>1120 N. Street, MS 52</w:t>
      </w:r>
    </w:p>
    <w:p w14:paraId="32FA8E95" w14:textId="5AF2B933" w:rsidR="00EC15E5" w:rsidRPr="00EC15E5" w:rsidRDefault="00EC15E5" w:rsidP="00EC15E5">
      <w:pPr>
        <w:autoSpaceDE w:val="0"/>
        <w:autoSpaceDN w:val="0"/>
        <w:adjustRightInd w:val="0"/>
        <w:snapToGrid w:val="0"/>
        <w:ind w:left="1"/>
        <w:rPr>
          <w:color w:val="000000"/>
          <w:szCs w:val="22"/>
        </w:rPr>
      </w:pPr>
      <w:r w:rsidRPr="00EC15E5">
        <w:rPr>
          <w:color w:val="000000"/>
          <w:szCs w:val="22"/>
        </w:rPr>
        <w:t>Sacramento, CA 95814</w:t>
      </w:r>
      <w:r w:rsidRPr="00EC15E5">
        <w:rPr>
          <w:color w:val="000000"/>
          <w:szCs w:val="22"/>
        </w:rPr>
        <w:br/>
      </w:r>
    </w:p>
    <w:p w14:paraId="513CC76A" w14:textId="77777777" w:rsidR="00EC15E5" w:rsidRPr="00EC15E5" w:rsidRDefault="00EC15E5" w:rsidP="00EC15E5">
      <w:pPr>
        <w:autoSpaceDE w:val="0"/>
        <w:autoSpaceDN w:val="0"/>
        <w:adjustRightInd w:val="0"/>
        <w:snapToGrid w:val="0"/>
        <w:rPr>
          <w:b/>
          <w:color w:val="000000"/>
          <w:szCs w:val="22"/>
        </w:rPr>
      </w:pPr>
      <w:r w:rsidRPr="00EC15E5">
        <w:rPr>
          <w:color w:val="000000"/>
          <w:szCs w:val="22"/>
        </w:rPr>
        <w:t xml:space="preserve">RE:  </w:t>
      </w:r>
      <w:r w:rsidRPr="00EC15E5">
        <w:rPr>
          <w:color w:val="000000"/>
          <w:spacing w:val="77"/>
          <w:szCs w:val="22"/>
        </w:rPr>
        <w:t xml:space="preserve"> </w:t>
      </w:r>
      <w:r w:rsidRPr="00EC15E5">
        <w:rPr>
          <w:b/>
          <w:color w:val="000000"/>
          <w:szCs w:val="22"/>
        </w:rPr>
        <w:t>Coronavirus Response and Relief Supplemental Appropriations Act of 2021</w:t>
      </w:r>
    </w:p>
    <w:p w14:paraId="23BB0CD2" w14:textId="5145AAE1" w:rsidR="00EC15E5" w:rsidRPr="00EC15E5" w:rsidRDefault="00EC15E5" w:rsidP="00EC15E5">
      <w:pPr>
        <w:autoSpaceDE w:val="0"/>
        <w:autoSpaceDN w:val="0"/>
        <w:adjustRightInd w:val="0"/>
        <w:snapToGrid w:val="0"/>
        <w:rPr>
          <w:b/>
          <w:color w:val="000000"/>
          <w:szCs w:val="22"/>
        </w:rPr>
      </w:pPr>
      <w:r w:rsidRPr="00EC15E5">
        <w:rPr>
          <w:b/>
          <w:color w:val="000000"/>
          <w:szCs w:val="22"/>
        </w:rPr>
        <w:t xml:space="preserve">          Highway Infrastructure Programs Funding Distribution</w:t>
      </w:r>
      <w:r w:rsidRPr="00EC15E5">
        <w:rPr>
          <w:b/>
          <w:color w:val="000000"/>
          <w:szCs w:val="22"/>
        </w:rPr>
        <w:br/>
      </w:r>
    </w:p>
    <w:p w14:paraId="59E78990" w14:textId="4745B700" w:rsidR="00EC15E5" w:rsidRPr="00EC15E5" w:rsidRDefault="00EC15E5" w:rsidP="00EC15E5">
      <w:pPr>
        <w:autoSpaceDE w:val="0"/>
        <w:autoSpaceDN w:val="0"/>
        <w:adjustRightInd w:val="0"/>
        <w:snapToGrid w:val="0"/>
        <w:rPr>
          <w:color w:val="000000"/>
          <w:sz w:val="16"/>
          <w:szCs w:val="16"/>
        </w:rPr>
      </w:pPr>
      <w:r w:rsidRPr="00EC15E5">
        <w:rPr>
          <w:color w:val="000000"/>
          <w:szCs w:val="22"/>
        </w:rPr>
        <w:t>Dear Executive Director Weiss:</w:t>
      </w:r>
      <w:r>
        <w:rPr>
          <w:color w:val="000000"/>
          <w:szCs w:val="22"/>
        </w:rPr>
        <w:br/>
      </w:r>
    </w:p>
    <w:p w14:paraId="229538C6" w14:textId="53CBF408" w:rsidR="00EC15E5" w:rsidRPr="00EC15E5" w:rsidRDefault="00EC15E5" w:rsidP="00EC15E5">
      <w:pPr>
        <w:autoSpaceDE w:val="0"/>
        <w:autoSpaceDN w:val="0"/>
        <w:adjustRightInd w:val="0"/>
        <w:snapToGrid w:val="0"/>
        <w:rPr>
          <w:color w:val="000000"/>
          <w:sz w:val="18"/>
          <w:szCs w:val="18"/>
        </w:rPr>
      </w:pPr>
      <w:r w:rsidRPr="00EC15E5">
        <w:rPr>
          <w:color w:val="000000"/>
          <w:szCs w:val="22"/>
        </w:rPr>
        <w:t xml:space="preserve">I am writing on behalf of the </w:t>
      </w:r>
      <w:r w:rsidRPr="00EC15E5">
        <w:rPr>
          <w:color w:val="000000"/>
          <w:szCs w:val="22"/>
          <w:highlight w:val="yellow"/>
          <w:u w:val="single"/>
        </w:rPr>
        <w:t>Your Agency Here</w:t>
      </w:r>
      <w:r w:rsidRPr="00EC15E5">
        <w:rPr>
          <w:color w:val="000000"/>
          <w:szCs w:val="22"/>
        </w:rPr>
        <w:t>, to commend CTC staff for their tireless and ongoing coordination to reach an equitable and effective methodology for the dist</w:t>
      </w:r>
      <w:r w:rsidRPr="00EC15E5">
        <w:rPr>
          <w:color w:val="000000"/>
          <w:spacing w:val="-1"/>
          <w:szCs w:val="22"/>
        </w:rPr>
        <w:t>r</w:t>
      </w:r>
      <w:r w:rsidRPr="00EC15E5">
        <w:rPr>
          <w:color w:val="000000"/>
          <w:szCs w:val="22"/>
        </w:rPr>
        <w:t xml:space="preserve">ibution </w:t>
      </w:r>
      <w:r w:rsidRPr="00EC15E5">
        <w:rPr>
          <w:color w:val="000000"/>
          <w:spacing w:val="-1"/>
          <w:szCs w:val="22"/>
        </w:rPr>
        <w:t>a</w:t>
      </w:r>
      <w:r w:rsidRPr="00EC15E5">
        <w:rPr>
          <w:color w:val="000000"/>
          <w:szCs w:val="22"/>
        </w:rPr>
        <w:t xml:space="preserve">nd </w:t>
      </w:r>
      <w:r w:rsidRPr="00EC15E5">
        <w:rPr>
          <w:color w:val="000000"/>
          <w:spacing w:val="-1"/>
          <w:szCs w:val="22"/>
        </w:rPr>
        <w:t>a</w:t>
      </w:r>
      <w:r w:rsidRPr="00EC15E5">
        <w:rPr>
          <w:color w:val="000000"/>
          <w:szCs w:val="22"/>
        </w:rPr>
        <w:t>dminist</w:t>
      </w:r>
      <w:r w:rsidRPr="00EC15E5">
        <w:rPr>
          <w:color w:val="000000"/>
          <w:spacing w:val="-1"/>
          <w:szCs w:val="22"/>
        </w:rPr>
        <w:t>ra</w:t>
      </w:r>
      <w:r w:rsidRPr="00EC15E5">
        <w:rPr>
          <w:color w:val="000000"/>
          <w:szCs w:val="22"/>
        </w:rPr>
        <w:t xml:space="preserve">tion </w:t>
      </w:r>
      <w:r>
        <w:rPr>
          <w:color w:val="000000"/>
          <w:szCs w:val="22"/>
        </w:rPr>
        <w:br/>
      </w:r>
      <w:r w:rsidRPr="00EC15E5">
        <w:rPr>
          <w:color w:val="000000"/>
          <w:szCs w:val="22"/>
        </w:rPr>
        <w:t>of transportation funding made available through the</w:t>
      </w:r>
      <w:r w:rsidRPr="00EC15E5">
        <w:rPr>
          <w:color w:val="000000"/>
          <w:spacing w:val="5"/>
          <w:szCs w:val="22"/>
        </w:rPr>
        <w:t xml:space="preserve"> </w:t>
      </w:r>
      <w:r w:rsidRPr="00EC15E5">
        <w:rPr>
          <w:color w:val="000000"/>
          <w:szCs w:val="22"/>
        </w:rPr>
        <w:t>Coronavirus</w:t>
      </w:r>
      <w:r w:rsidRPr="00EC15E5">
        <w:rPr>
          <w:color w:val="000000"/>
          <w:spacing w:val="5"/>
          <w:szCs w:val="22"/>
        </w:rPr>
        <w:t xml:space="preserve"> </w:t>
      </w:r>
      <w:r w:rsidRPr="00EC15E5">
        <w:rPr>
          <w:color w:val="000000"/>
          <w:szCs w:val="22"/>
        </w:rPr>
        <w:t>Response</w:t>
      </w:r>
      <w:r w:rsidRPr="00EC15E5">
        <w:rPr>
          <w:color w:val="000000"/>
          <w:spacing w:val="5"/>
          <w:szCs w:val="22"/>
        </w:rPr>
        <w:t xml:space="preserve"> </w:t>
      </w:r>
      <w:r w:rsidRPr="00EC15E5">
        <w:rPr>
          <w:color w:val="000000"/>
          <w:szCs w:val="22"/>
        </w:rPr>
        <w:t>and</w:t>
      </w:r>
      <w:r w:rsidRPr="00EC15E5">
        <w:rPr>
          <w:color w:val="000000"/>
          <w:spacing w:val="5"/>
          <w:szCs w:val="22"/>
        </w:rPr>
        <w:t xml:space="preserve"> </w:t>
      </w:r>
      <w:r w:rsidRPr="00EC15E5">
        <w:rPr>
          <w:color w:val="000000"/>
          <w:szCs w:val="22"/>
        </w:rPr>
        <w:t xml:space="preserve">Relief </w:t>
      </w:r>
      <w:r w:rsidRPr="00EC15E5">
        <w:rPr>
          <w:color w:val="000000"/>
          <w:spacing w:val="-1"/>
          <w:szCs w:val="22"/>
        </w:rPr>
        <w:t>Suppl</w:t>
      </w:r>
      <w:r w:rsidRPr="00EC15E5">
        <w:rPr>
          <w:color w:val="000000"/>
          <w:spacing w:val="-2"/>
          <w:szCs w:val="22"/>
        </w:rPr>
        <w:t>e</w:t>
      </w:r>
      <w:r w:rsidRPr="00EC15E5">
        <w:rPr>
          <w:color w:val="000000"/>
          <w:spacing w:val="-1"/>
          <w:szCs w:val="22"/>
        </w:rPr>
        <w:t>m</w:t>
      </w:r>
      <w:r w:rsidRPr="00EC15E5">
        <w:rPr>
          <w:color w:val="000000"/>
          <w:spacing w:val="-2"/>
          <w:szCs w:val="22"/>
        </w:rPr>
        <w:t>e</w:t>
      </w:r>
      <w:r w:rsidRPr="00EC15E5">
        <w:rPr>
          <w:color w:val="000000"/>
          <w:szCs w:val="22"/>
        </w:rPr>
        <w:t>nt</w:t>
      </w:r>
      <w:r w:rsidRPr="00EC15E5">
        <w:rPr>
          <w:color w:val="000000"/>
          <w:spacing w:val="-1"/>
          <w:szCs w:val="22"/>
        </w:rPr>
        <w:t>a</w:t>
      </w:r>
      <w:r w:rsidRPr="00EC15E5">
        <w:rPr>
          <w:color w:val="000000"/>
          <w:szCs w:val="22"/>
        </w:rPr>
        <w:t>l</w:t>
      </w:r>
      <w:r w:rsidRPr="00EC15E5">
        <w:rPr>
          <w:color w:val="000000"/>
          <w:spacing w:val="17"/>
          <w:szCs w:val="22"/>
        </w:rPr>
        <w:t xml:space="preserve"> </w:t>
      </w:r>
      <w:r w:rsidRPr="00EC15E5">
        <w:rPr>
          <w:color w:val="000000"/>
          <w:szCs w:val="22"/>
        </w:rPr>
        <w:t>App</w:t>
      </w:r>
      <w:r w:rsidRPr="00EC15E5">
        <w:rPr>
          <w:color w:val="000000"/>
          <w:spacing w:val="-1"/>
          <w:szCs w:val="22"/>
        </w:rPr>
        <w:t>r</w:t>
      </w:r>
      <w:r w:rsidRPr="00EC15E5">
        <w:rPr>
          <w:color w:val="000000"/>
          <w:szCs w:val="22"/>
        </w:rPr>
        <w:t>op</w:t>
      </w:r>
      <w:r w:rsidRPr="00EC15E5">
        <w:rPr>
          <w:color w:val="000000"/>
          <w:spacing w:val="-1"/>
          <w:szCs w:val="22"/>
        </w:rPr>
        <w:t>r</w:t>
      </w:r>
      <w:r w:rsidRPr="00EC15E5">
        <w:rPr>
          <w:color w:val="000000"/>
          <w:szCs w:val="22"/>
        </w:rPr>
        <w:t>i</w:t>
      </w:r>
      <w:r w:rsidRPr="00EC15E5">
        <w:rPr>
          <w:color w:val="000000"/>
          <w:spacing w:val="-1"/>
          <w:szCs w:val="22"/>
        </w:rPr>
        <w:t>a</w:t>
      </w:r>
      <w:r w:rsidRPr="00EC15E5">
        <w:rPr>
          <w:color w:val="000000"/>
          <w:szCs w:val="22"/>
        </w:rPr>
        <w:t>tions</w:t>
      </w:r>
      <w:r w:rsidRPr="00EC15E5">
        <w:rPr>
          <w:color w:val="000000"/>
          <w:spacing w:val="17"/>
          <w:szCs w:val="22"/>
        </w:rPr>
        <w:t xml:space="preserve"> </w:t>
      </w:r>
      <w:r w:rsidRPr="00EC15E5">
        <w:rPr>
          <w:color w:val="000000"/>
          <w:szCs w:val="22"/>
        </w:rPr>
        <w:t>A</w:t>
      </w:r>
      <w:r w:rsidRPr="00EC15E5">
        <w:rPr>
          <w:color w:val="000000"/>
          <w:spacing w:val="-1"/>
          <w:szCs w:val="22"/>
        </w:rPr>
        <w:t>c</w:t>
      </w:r>
      <w:r w:rsidRPr="00EC15E5">
        <w:rPr>
          <w:color w:val="000000"/>
          <w:szCs w:val="22"/>
        </w:rPr>
        <w:t>t</w:t>
      </w:r>
      <w:r w:rsidRPr="00EC15E5">
        <w:rPr>
          <w:color w:val="000000"/>
          <w:spacing w:val="17"/>
          <w:szCs w:val="22"/>
        </w:rPr>
        <w:t xml:space="preserve"> </w:t>
      </w:r>
      <w:r w:rsidRPr="00EC15E5">
        <w:rPr>
          <w:color w:val="000000"/>
          <w:szCs w:val="22"/>
        </w:rPr>
        <w:t>o</w:t>
      </w:r>
      <w:r w:rsidRPr="00EC15E5">
        <w:rPr>
          <w:color w:val="000000"/>
          <w:spacing w:val="-1"/>
          <w:szCs w:val="22"/>
        </w:rPr>
        <w:t>f</w:t>
      </w:r>
      <w:r w:rsidRPr="00EC15E5">
        <w:rPr>
          <w:color w:val="000000"/>
          <w:spacing w:val="17"/>
          <w:szCs w:val="22"/>
        </w:rPr>
        <w:t xml:space="preserve"> </w:t>
      </w:r>
      <w:r w:rsidRPr="00EC15E5">
        <w:rPr>
          <w:color w:val="000000"/>
          <w:szCs w:val="22"/>
        </w:rPr>
        <w:t>2021</w:t>
      </w:r>
      <w:r w:rsidRPr="00EC15E5">
        <w:rPr>
          <w:color w:val="000000"/>
          <w:spacing w:val="17"/>
          <w:szCs w:val="22"/>
        </w:rPr>
        <w:t xml:space="preserve"> </w:t>
      </w:r>
      <w:r w:rsidRPr="00EC15E5">
        <w:rPr>
          <w:color w:val="000000"/>
          <w:spacing w:val="-1"/>
          <w:szCs w:val="22"/>
        </w:rPr>
        <w:t>(</w:t>
      </w:r>
      <w:r w:rsidRPr="00EC15E5">
        <w:rPr>
          <w:color w:val="000000"/>
          <w:szCs w:val="22"/>
        </w:rPr>
        <w:t>CRR</w:t>
      </w:r>
      <w:r w:rsidRPr="00EC15E5">
        <w:rPr>
          <w:color w:val="000000"/>
          <w:spacing w:val="-1"/>
          <w:szCs w:val="22"/>
        </w:rPr>
        <w:t>S</w:t>
      </w:r>
      <w:r w:rsidRPr="00EC15E5">
        <w:rPr>
          <w:color w:val="000000"/>
          <w:szCs w:val="22"/>
        </w:rPr>
        <w:t>AA).The outreach from CTC staff reached across all of California’s regions including those small rural counties who are often overlooked due to their distant locales and small populations.</w:t>
      </w:r>
      <w:r>
        <w:rPr>
          <w:color w:val="000000"/>
          <w:szCs w:val="22"/>
        </w:rPr>
        <w:t xml:space="preserve"> </w:t>
      </w:r>
      <w:r w:rsidRPr="00EC15E5">
        <w:rPr>
          <w:color w:val="000000"/>
          <w:szCs w:val="22"/>
        </w:rPr>
        <w:t xml:space="preserve">This effort is very much appreciated by </w:t>
      </w:r>
      <w:r w:rsidRPr="00EC15E5">
        <w:rPr>
          <w:color w:val="000000"/>
          <w:szCs w:val="22"/>
          <w:highlight w:val="yellow"/>
          <w:u w:val="single"/>
        </w:rPr>
        <w:t>Your Agency Here</w:t>
      </w:r>
      <w:r w:rsidRPr="00EC15E5">
        <w:rPr>
          <w:color w:val="000000"/>
          <w:szCs w:val="22"/>
        </w:rPr>
        <w:t xml:space="preserve"> and we look forward </w:t>
      </w:r>
      <w:r>
        <w:rPr>
          <w:color w:val="000000"/>
          <w:szCs w:val="22"/>
        </w:rPr>
        <w:br/>
      </w:r>
      <w:r w:rsidRPr="00EC15E5">
        <w:rPr>
          <w:color w:val="000000"/>
          <w:szCs w:val="22"/>
        </w:rPr>
        <w:t xml:space="preserve">to continuing this level of engagement and coordination on future transportation funding and policy issues. </w:t>
      </w:r>
      <w:r>
        <w:rPr>
          <w:color w:val="000000"/>
          <w:szCs w:val="22"/>
        </w:rPr>
        <w:br/>
      </w:r>
    </w:p>
    <w:p w14:paraId="51AFC724" w14:textId="76D5D43E" w:rsidR="00EC15E5" w:rsidRPr="00EC15E5" w:rsidRDefault="00EC15E5" w:rsidP="00EC15E5">
      <w:pPr>
        <w:autoSpaceDE w:val="0"/>
        <w:autoSpaceDN w:val="0"/>
        <w:adjustRightInd w:val="0"/>
        <w:snapToGrid w:val="0"/>
        <w:rPr>
          <w:color w:val="000000"/>
          <w:spacing w:val="-10"/>
          <w:sz w:val="18"/>
          <w:szCs w:val="18"/>
        </w:rPr>
      </w:pPr>
      <w:r w:rsidRPr="00EC15E5">
        <w:rPr>
          <w:color w:val="000000"/>
          <w:szCs w:val="22"/>
          <w:highlight w:val="yellow"/>
          <w:u w:val="single"/>
        </w:rPr>
        <w:t>Your Agency Here</w:t>
      </w:r>
      <w:r w:rsidRPr="00EC15E5">
        <w:rPr>
          <w:color w:val="000000"/>
          <w:szCs w:val="22"/>
        </w:rPr>
        <w:t xml:space="preserve"> fully supports </w:t>
      </w:r>
      <w:r w:rsidRPr="00EC15E5">
        <w:rPr>
          <w:color w:val="000000"/>
          <w:spacing w:val="-1"/>
          <w:szCs w:val="22"/>
        </w:rPr>
        <w:t>th</w:t>
      </w:r>
      <w:r w:rsidRPr="00EC15E5">
        <w:rPr>
          <w:color w:val="000000"/>
          <w:spacing w:val="-2"/>
          <w:szCs w:val="22"/>
        </w:rPr>
        <w:t>e</w:t>
      </w:r>
      <w:r w:rsidRPr="00EC15E5">
        <w:rPr>
          <w:color w:val="000000"/>
          <w:spacing w:val="-11"/>
          <w:szCs w:val="22"/>
        </w:rPr>
        <w:t xml:space="preserve"> </w:t>
      </w:r>
      <w:r w:rsidRPr="00EC15E5">
        <w:rPr>
          <w:color w:val="000000"/>
          <w:spacing w:val="-1"/>
          <w:szCs w:val="22"/>
        </w:rPr>
        <w:t>p</w:t>
      </w:r>
      <w:r w:rsidRPr="00EC15E5">
        <w:rPr>
          <w:color w:val="000000"/>
          <w:spacing w:val="-2"/>
          <w:szCs w:val="22"/>
        </w:rPr>
        <w:t>r</w:t>
      </w:r>
      <w:r w:rsidRPr="00EC15E5">
        <w:rPr>
          <w:color w:val="000000"/>
          <w:spacing w:val="-1"/>
          <w:szCs w:val="22"/>
        </w:rPr>
        <w:t>opos</w:t>
      </w:r>
      <w:r w:rsidRPr="00EC15E5">
        <w:rPr>
          <w:color w:val="000000"/>
          <w:spacing w:val="-2"/>
          <w:szCs w:val="22"/>
        </w:rPr>
        <w:t>e</w:t>
      </w:r>
      <w:r w:rsidRPr="00EC15E5">
        <w:rPr>
          <w:color w:val="000000"/>
          <w:spacing w:val="-1"/>
          <w:szCs w:val="22"/>
        </w:rPr>
        <w:t>d</w:t>
      </w:r>
      <w:r w:rsidRPr="00EC15E5">
        <w:rPr>
          <w:color w:val="000000"/>
          <w:spacing w:val="-11"/>
          <w:szCs w:val="22"/>
        </w:rPr>
        <w:t xml:space="preserve"> </w:t>
      </w:r>
      <w:r w:rsidRPr="00EC15E5">
        <w:rPr>
          <w:color w:val="000000"/>
          <w:spacing w:val="-1"/>
          <w:szCs w:val="22"/>
        </w:rPr>
        <w:t>60</w:t>
      </w:r>
      <w:r w:rsidRPr="00EC15E5">
        <w:rPr>
          <w:color w:val="000000"/>
          <w:spacing w:val="-2"/>
          <w:szCs w:val="22"/>
        </w:rPr>
        <w:t>%</w:t>
      </w:r>
      <w:r w:rsidRPr="00EC15E5">
        <w:rPr>
          <w:color w:val="000000"/>
          <w:spacing w:val="-8"/>
          <w:szCs w:val="22"/>
        </w:rPr>
        <w:t xml:space="preserve"> to </w:t>
      </w:r>
      <w:r w:rsidRPr="00EC15E5">
        <w:rPr>
          <w:color w:val="000000"/>
          <w:spacing w:val="-1"/>
          <w:szCs w:val="22"/>
        </w:rPr>
        <w:t>St</w:t>
      </w:r>
      <w:r w:rsidRPr="00EC15E5">
        <w:rPr>
          <w:color w:val="000000"/>
          <w:spacing w:val="-2"/>
          <w:szCs w:val="22"/>
        </w:rPr>
        <w:t>a</w:t>
      </w:r>
      <w:r w:rsidRPr="00EC15E5">
        <w:rPr>
          <w:color w:val="000000"/>
          <w:spacing w:val="-1"/>
          <w:szCs w:val="22"/>
        </w:rPr>
        <w:t>t</w:t>
      </w:r>
      <w:r w:rsidRPr="00EC15E5">
        <w:rPr>
          <w:color w:val="000000"/>
          <w:spacing w:val="-2"/>
          <w:szCs w:val="22"/>
        </w:rPr>
        <w:t>e</w:t>
      </w:r>
      <w:r w:rsidRPr="00EC15E5">
        <w:rPr>
          <w:color w:val="000000"/>
          <w:spacing w:val="-10"/>
          <w:szCs w:val="22"/>
        </w:rPr>
        <w:t xml:space="preserve"> </w:t>
      </w:r>
      <w:r w:rsidRPr="00EC15E5">
        <w:rPr>
          <w:color w:val="000000"/>
          <w:spacing w:val="-1"/>
          <w:szCs w:val="22"/>
        </w:rPr>
        <w:t>a</w:t>
      </w:r>
      <w:r w:rsidRPr="00EC15E5">
        <w:rPr>
          <w:color w:val="000000"/>
          <w:szCs w:val="22"/>
        </w:rPr>
        <w:t>nd</w:t>
      </w:r>
      <w:r w:rsidRPr="00EC15E5">
        <w:rPr>
          <w:color w:val="000000"/>
          <w:spacing w:val="-10"/>
          <w:szCs w:val="22"/>
        </w:rPr>
        <w:t xml:space="preserve"> </w:t>
      </w:r>
      <w:r w:rsidRPr="00EC15E5">
        <w:rPr>
          <w:color w:val="000000"/>
          <w:szCs w:val="22"/>
        </w:rPr>
        <w:t>40</w:t>
      </w:r>
      <w:r w:rsidRPr="00EC15E5">
        <w:rPr>
          <w:color w:val="000000"/>
          <w:spacing w:val="-1"/>
          <w:szCs w:val="22"/>
        </w:rPr>
        <w:t>%</w:t>
      </w:r>
      <w:r w:rsidRPr="00EC15E5">
        <w:rPr>
          <w:color w:val="000000"/>
          <w:spacing w:val="-10"/>
          <w:szCs w:val="22"/>
        </w:rPr>
        <w:t xml:space="preserve"> to </w:t>
      </w:r>
      <w:r w:rsidRPr="00EC15E5">
        <w:rPr>
          <w:color w:val="000000"/>
          <w:spacing w:val="-1"/>
          <w:szCs w:val="22"/>
        </w:rPr>
        <w:t>re</w:t>
      </w:r>
      <w:r w:rsidRPr="00EC15E5">
        <w:rPr>
          <w:color w:val="000000"/>
          <w:szCs w:val="22"/>
        </w:rPr>
        <w:t>gion</w:t>
      </w:r>
      <w:r w:rsidRPr="00EC15E5">
        <w:rPr>
          <w:color w:val="000000"/>
          <w:spacing w:val="-1"/>
          <w:szCs w:val="22"/>
        </w:rPr>
        <w:t>a</w:t>
      </w:r>
      <w:r w:rsidRPr="00EC15E5">
        <w:rPr>
          <w:color w:val="000000"/>
          <w:szCs w:val="22"/>
        </w:rPr>
        <w:t>l</w:t>
      </w:r>
      <w:r w:rsidRPr="00EC15E5">
        <w:rPr>
          <w:color w:val="000000"/>
          <w:spacing w:val="-10"/>
          <w:szCs w:val="22"/>
        </w:rPr>
        <w:t xml:space="preserve"> agencies split of the $911 million in funding as this represents a long-standing and critical commitment to supporting the maintenance and operation of the state transportation system which all users of the system rely upon. </w:t>
      </w:r>
      <w:r w:rsidRPr="00EC15E5">
        <w:rPr>
          <w:color w:val="000000"/>
          <w:spacing w:val="-1"/>
          <w:szCs w:val="22"/>
        </w:rPr>
        <w:t>Of the three scenarios discussed for the remaining $365 million</w:t>
      </w:r>
      <w:r w:rsidRPr="00EC15E5">
        <w:rPr>
          <w:color w:val="000000"/>
          <w:szCs w:val="22"/>
        </w:rPr>
        <w:t xml:space="preserve">, </w:t>
      </w:r>
      <w:r w:rsidRPr="00EC15E5">
        <w:rPr>
          <w:color w:val="000000"/>
          <w:szCs w:val="22"/>
          <w:highlight w:val="yellow"/>
          <w:u w:val="single"/>
        </w:rPr>
        <w:t>Your Agency Here</w:t>
      </w:r>
      <w:r w:rsidRPr="00EC15E5">
        <w:rPr>
          <w:color w:val="000000"/>
          <w:szCs w:val="22"/>
        </w:rPr>
        <w:t xml:space="preserve"> supports: </w:t>
      </w:r>
      <w:r w:rsidRPr="00EC15E5">
        <w:rPr>
          <w:color w:val="FF0000"/>
          <w:szCs w:val="22"/>
        </w:rPr>
        <w:t>Choose 1</w:t>
      </w:r>
      <w:r w:rsidRPr="00EC15E5">
        <w:rPr>
          <w:color w:val="000000"/>
          <w:szCs w:val="22"/>
        </w:rPr>
        <w:t xml:space="preserve"> </w:t>
      </w:r>
      <w:r w:rsidRPr="00EC15E5">
        <w:rPr>
          <w:color w:val="000000"/>
          <w:szCs w:val="22"/>
          <w:highlight w:val="yellow"/>
        </w:rPr>
        <w:t>100% STIP Distribution, 100% STBGP Distribution, or a Hybrid Split of 50% through STIP and 50% through STBGP for distribution to the regional agencies.</w:t>
      </w:r>
      <w:r w:rsidRPr="00EC15E5">
        <w:rPr>
          <w:color w:val="000000"/>
          <w:szCs w:val="22"/>
        </w:rPr>
        <w:t xml:space="preserve">  </w:t>
      </w:r>
      <w:r>
        <w:rPr>
          <w:color w:val="000000"/>
          <w:szCs w:val="22"/>
        </w:rPr>
        <w:br/>
      </w:r>
    </w:p>
    <w:p w14:paraId="5F77874B" w14:textId="525DAF3F" w:rsidR="00EC15E5" w:rsidRPr="00EC15E5" w:rsidRDefault="00EC15E5" w:rsidP="00EC15E5">
      <w:pPr>
        <w:autoSpaceDE w:val="0"/>
        <w:autoSpaceDN w:val="0"/>
        <w:adjustRightInd w:val="0"/>
        <w:snapToGrid w:val="0"/>
        <w:rPr>
          <w:color w:val="000000"/>
          <w:spacing w:val="-1"/>
          <w:sz w:val="18"/>
          <w:szCs w:val="18"/>
        </w:rPr>
      </w:pPr>
      <w:r w:rsidRPr="00EC15E5">
        <w:rPr>
          <w:color w:val="000000"/>
          <w:spacing w:val="-1"/>
          <w:szCs w:val="22"/>
        </w:rPr>
        <w:t xml:space="preserve">Distribution of funds through this methodology provides the most equitable and effective means of investing in our infrastructure needs while responding to the impacts of a pandemic and putting the funding to work as quickly as possible. This approach will provide </w:t>
      </w:r>
      <w:r w:rsidRPr="00EC15E5">
        <w:rPr>
          <w:color w:val="000000"/>
          <w:szCs w:val="22"/>
          <w:highlight w:val="yellow"/>
          <w:u w:val="single"/>
        </w:rPr>
        <w:t>Your Agency Here</w:t>
      </w:r>
      <w:r w:rsidRPr="00EC15E5">
        <w:rPr>
          <w:color w:val="000000"/>
          <w:szCs w:val="22"/>
        </w:rPr>
        <w:t xml:space="preserve"> with a balance </w:t>
      </w:r>
      <w:r>
        <w:rPr>
          <w:color w:val="000000"/>
          <w:szCs w:val="22"/>
        </w:rPr>
        <w:br/>
      </w:r>
      <w:r w:rsidRPr="00EC15E5">
        <w:rPr>
          <w:color w:val="000000"/>
          <w:szCs w:val="22"/>
        </w:rPr>
        <w:t>of unanticipated funding worthy of making real improvements in our community</w:t>
      </w:r>
      <w:r w:rsidRPr="00EC15E5">
        <w:rPr>
          <w:color w:val="FF0000"/>
          <w:szCs w:val="22"/>
        </w:rPr>
        <w:t>(ies)</w:t>
      </w:r>
      <w:r w:rsidRPr="00EC15E5">
        <w:rPr>
          <w:color w:val="000000"/>
          <w:szCs w:val="22"/>
        </w:rPr>
        <w:t xml:space="preserve"> and ensuring geographic equity of the covid response</w:t>
      </w:r>
      <w:r w:rsidRPr="00EC15E5">
        <w:rPr>
          <w:color w:val="000000"/>
          <w:spacing w:val="-1"/>
          <w:szCs w:val="22"/>
        </w:rPr>
        <w:t xml:space="preserve"> windfall across the state. Should the CTC choose another approach, </w:t>
      </w:r>
      <w:r w:rsidRPr="00EC15E5">
        <w:rPr>
          <w:color w:val="000000"/>
          <w:szCs w:val="22"/>
          <w:highlight w:val="yellow"/>
          <w:u w:val="single"/>
        </w:rPr>
        <w:t>Your Agency Here</w:t>
      </w:r>
      <w:r w:rsidRPr="00EC15E5">
        <w:rPr>
          <w:color w:val="000000"/>
          <w:szCs w:val="22"/>
        </w:rPr>
        <w:t xml:space="preserve"> requests that at a minimum flexibility be given to small rural agencies such as ours to best provide opportunities to utilize the funds in a manner which can truly stimulate our social and economic recovery from the COVID-19 pandemic.  </w:t>
      </w:r>
      <w:r>
        <w:rPr>
          <w:color w:val="000000"/>
          <w:szCs w:val="22"/>
        </w:rPr>
        <w:br/>
      </w:r>
    </w:p>
    <w:p w14:paraId="078E3293" w14:textId="7073CD81" w:rsidR="00EC15E5" w:rsidRDefault="00EC15E5" w:rsidP="00EC15E5">
      <w:pPr>
        <w:autoSpaceDE w:val="0"/>
        <w:autoSpaceDN w:val="0"/>
        <w:adjustRightInd w:val="0"/>
        <w:snapToGrid w:val="0"/>
        <w:rPr>
          <w:color w:val="000000"/>
          <w:szCs w:val="22"/>
        </w:rPr>
      </w:pPr>
      <w:r w:rsidRPr="00EC15E5">
        <w:rPr>
          <w:color w:val="000000"/>
          <w:szCs w:val="22"/>
          <w:highlight w:val="yellow"/>
          <w:u w:val="single"/>
        </w:rPr>
        <w:t>Your Agency Here</w:t>
      </w:r>
      <w:r w:rsidRPr="00EC15E5">
        <w:rPr>
          <w:color w:val="000000"/>
          <w:szCs w:val="22"/>
        </w:rPr>
        <w:t xml:space="preserve"> is grateful to the CTC staff who have worked hand in hand with us to identify </w:t>
      </w:r>
      <w:r w:rsidR="00676A06">
        <w:rPr>
          <w:color w:val="000000"/>
          <w:szCs w:val="22"/>
        </w:rPr>
        <w:br/>
      </w:r>
      <w:r w:rsidRPr="00EC15E5">
        <w:rPr>
          <w:color w:val="000000"/>
          <w:szCs w:val="22"/>
        </w:rPr>
        <w:t>these equitable approaches to investing these much-needed stimulus funds. We are committed to invest these funds as quickly and efficiently as possible and help California recover from the many social and economic impacts of COVID-19.</w:t>
      </w:r>
    </w:p>
    <w:p w14:paraId="259FBC89" w14:textId="77777777" w:rsidR="001F795D" w:rsidRPr="00EC15E5" w:rsidRDefault="001F795D" w:rsidP="00EC15E5">
      <w:pPr>
        <w:autoSpaceDE w:val="0"/>
        <w:autoSpaceDN w:val="0"/>
        <w:adjustRightInd w:val="0"/>
        <w:snapToGrid w:val="0"/>
        <w:rPr>
          <w:color w:val="000000"/>
          <w:szCs w:val="22"/>
        </w:rPr>
      </w:pPr>
    </w:p>
    <w:p w14:paraId="7536DB36" w14:textId="78B95692" w:rsidR="00EC15E5" w:rsidRPr="00EC15E5" w:rsidRDefault="00EC15E5" w:rsidP="00EC15E5">
      <w:pPr>
        <w:autoSpaceDE w:val="0"/>
        <w:autoSpaceDN w:val="0"/>
        <w:adjustRightInd w:val="0"/>
        <w:snapToGrid w:val="0"/>
        <w:spacing w:before="276"/>
        <w:ind w:right="1"/>
        <w:rPr>
          <w:color w:val="000000"/>
          <w:szCs w:val="22"/>
        </w:rPr>
      </w:pPr>
      <w:r w:rsidRPr="00EC15E5">
        <w:rPr>
          <w:color w:val="000000"/>
          <w:szCs w:val="22"/>
        </w:rPr>
        <w:t>Regards,</w:t>
      </w:r>
    </w:p>
    <w:p w14:paraId="54848E18" w14:textId="77777777" w:rsidR="00EC15E5" w:rsidRPr="00EC15E5" w:rsidRDefault="00EC15E5" w:rsidP="00EC15E5">
      <w:pPr>
        <w:rPr>
          <w:sz w:val="20"/>
          <w:szCs w:val="18"/>
        </w:rPr>
      </w:pPr>
    </w:p>
    <w:p w14:paraId="33213BD9" w14:textId="77777777" w:rsidR="00BC252A" w:rsidRPr="00EC15E5" w:rsidRDefault="00BC252A" w:rsidP="00EC15E5">
      <w:pPr>
        <w:rPr>
          <w:sz w:val="20"/>
          <w:szCs w:val="18"/>
        </w:rPr>
      </w:pPr>
    </w:p>
    <w:sectPr w:rsidR="00BC252A" w:rsidRPr="00EC15E5" w:rsidSect="00676A06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BD"/>
    <w:rsid w:val="00030B04"/>
    <w:rsid w:val="0003695F"/>
    <w:rsid w:val="000D2555"/>
    <w:rsid w:val="001C36B6"/>
    <w:rsid w:val="001E33C3"/>
    <w:rsid w:val="001F795D"/>
    <w:rsid w:val="00387CBD"/>
    <w:rsid w:val="00676A06"/>
    <w:rsid w:val="008150AB"/>
    <w:rsid w:val="00B72C16"/>
    <w:rsid w:val="00BC252A"/>
    <w:rsid w:val="00E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8970"/>
  <w15:chartTrackingRefBased/>
  <w15:docId w15:val="{838DD2B1-349E-442E-835E-2EAB02C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C16"/>
    <w:pPr>
      <w:spacing w:after="0" w:line="240" w:lineRule="auto"/>
    </w:pPr>
    <w:rPr>
      <w:rFonts w:ascii="Arial" w:eastAsia="Times New Roman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ED4CDF3B74F4093D29E4B61D0886B" ma:contentTypeVersion="16" ma:contentTypeDescription="Create a new document." ma:contentTypeScope="" ma:versionID="91eaf277f0cae0319a6c3b49d80314ef">
  <xsd:schema xmlns:xsd="http://www.w3.org/2001/XMLSchema" xmlns:xs="http://www.w3.org/2001/XMLSchema" xmlns:p="http://schemas.microsoft.com/office/2006/metadata/properties" xmlns:ns2="b16b80fb-1faa-42ab-aa0e-9b19bf8c711c" xmlns:ns3="cab949ca-fe5b-4969-a262-29e28df8c090" targetNamespace="http://schemas.microsoft.com/office/2006/metadata/properties" ma:root="true" ma:fieldsID="c7fd8a954edc412f0114657112136ab6" ns2:_="" ns3:_="">
    <xsd:import namespace="b16b80fb-1faa-42ab-aa0e-9b19bf8c711c"/>
    <xsd:import namespace="cab949ca-fe5b-4969-a262-29e28df8c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b80fb-1faa-42ab-aa0e-9b19bf8c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8a6895-5f76-41c6-a046-8d19cda55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9ca-fe5b-4969-a262-29e28df8c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1486d-7481-42d5-af26-d94fbf00c533}" ma:internalName="TaxCatchAll" ma:showField="CatchAllData" ma:web="cab949ca-fe5b-4969-a262-29e28df8c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949ca-fe5b-4969-a262-29e28df8c090" xsi:nil="true"/>
    <lcf76f155ced4ddcb4097134ff3c332f xmlns="b16b80fb-1faa-42ab-aa0e-9b19bf8c7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94D3B4-D788-4799-8A6E-592CD9F7D811}"/>
</file>

<file path=customXml/itemProps2.xml><?xml version="1.0" encoding="utf-8"?>
<ds:datastoreItem xmlns:ds="http://schemas.openxmlformats.org/officeDocument/2006/customXml" ds:itemID="{779F9A8C-7718-42C3-A637-AD956CA96F56}"/>
</file>

<file path=customXml/itemProps3.xml><?xml version="1.0" encoding="utf-8"?>
<ds:datastoreItem xmlns:ds="http://schemas.openxmlformats.org/officeDocument/2006/customXml" ds:itemID="{EDF61710-F9E3-4079-9EB1-F4FE05B8B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Rice</dc:creator>
  <cp:keywords/>
  <dc:description/>
  <cp:lastModifiedBy>Woody Deloria</cp:lastModifiedBy>
  <cp:revision>2</cp:revision>
  <cp:lastPrinted>2020-03-19T23:58:00Z</cp:lastPrinted>
  <dcterms:created xsi:type="dcterms:W3CDTF">2021-03-11T17:35:00Z</dcterms:created>
  <dcterms:modified xsi:type="dcterms:W3CDTF">2021-03-11T17:35:00Z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0x0101006D5ED4CDF3B74F4093D29E4B61D0886B</vt:lpwstr>
  </property>
  <property fmtid="{D5CDD505-2E9C-101B-9397-08002B2CF9AE}" pid="3" name="MediaServiceImageTags">
    <vt:lpwstr/>
  </property>
</Properties>
</file>